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9D" w:rsidRPr="004A5986" w:rsidRDefault="00890E9D" w:rsidP="00890E9D">
      <w:pPr>
        <w:jc w:val="right"/>
        <w:rPr>
          <w:rFonts w:ascii="Arial" w:hAnsi="Arial" w:cs="Arial"/>
          <w:b/>
          <w:szCs w:val="24"/>
        </w:rPr>
      </w:pPr>
      <w:r w:rsidRPr="004A5986">
        <w:rPr>
          <w:rFonts w:ascii="Arial" w:hAnsi="Arial" w:cs="Arial"/>
          <w:b/>
          <w:szCs w:val="24"/>
        </w:rPr>
        <w:t>Washtenaw Community College</w:t>
      </w:r>
    </w:p>
    <w:p w:rsidR="00890E9D" w:rsidRPr="004A5986" w:rsidRDefault="00890E9D" w:rsidP="00890E9D">
      <w:pPr>
        <w:rPr>
          <w:rFonts w:ascii="Arial" w:hAnsi="Arial" w:cs="Arial"/>
          <w:b/>
          <w:szCs w:val="24"/>
        </w:rPr>
      </w:pPr>
      <w:r w:rsidRPr="004A5986">
        <w:rPr>
          <w:rFonts w:ascii="Arial" w:hAnsi="Arial" w:cs="Arial"/>
          <w:b/>
          <w:szCs w:val="24"/>
        </w:rPr>
        <w:t xml:space="preserve">Joint Curriculum and Assessment Committee </w:t>
      </w:r>
      <w:r w:rsidR="00AA4B25">
        <w:rPr>
          <w:rFonts w:ascii="Arial" w:hAnsi="Arial" w:cs="Arial"/>
          <w:b/>
          <w:szCs w:val="24"/>
        </w:rPr>
        <w:t>Minutes</w:t>
      </w:r>
      <w:bookmarkStart w:id="0" w:name="_GoBack"/>
      <w:bookmarkEnd w:id="0"/>
    </w:p>
    <w:p w:rsidR="00890E9D" w:rsidRPr="004A5986" w:rsidRDefault="00890E9D" w:rsidP="00890E9D">
      <w:pPr>
        <w:rPr>
          <w:rFonts w:ascii="Arial" w:hAnsi="Arial" w:cs="Arial"/>
          <w:b/>
          <w:szCs w:val="24"/>
        </w:rPr>
      </w:pPr>
      <w:r w:rsidRPr="004A5986">
        <w:rPr>
          <w:rFonts w:ascii="Arial" w:hAnsi="Arial" w:cs="Arial"/>
          <w:b/>
          <w:szCs w:val="24"/>
        </w:rPr>
        <w:t>T</w:t>
      </w:r>
      <w:r>
        <w:rPr>
          <w:rFonts w:ascii="Arial" w:hAnsi="Arial" w:cs="Arial"/>
          <w:b/>
          <w:szCs w:val="24"/>
        </w:rPr>
        <w:t>uesday</w:t>
      </w:r>
      <w:r w:rsidRPr="004A5986">
        <w:rPr>
          <w:rFonts w:ascii="Arial" w:hAnsi="Arial" w:cs="Arial"/>
          <w:b/>
          <w:szCs w:val="24"/>
        </w:rPr>
        <w:t xml:space="preserve">, </w:t>
      </w:r>
      <w:r>
        <w:rPr>
          <w:rFonts w:ascii="Arial" w:hAnsi="Arial" w:cs="Arial"/>
          <w:b/>
          <w:szCs w:val="24"/>
        </w:rPr>
        <w:t>June 4</w:t>
      </w:r>
      <w:r w:rsidRPr="004A5986">
        <w:rPr>
          <w:rFonts w:ascii="Arial" w:hAnsi="Arial" w:cs="Arial"/>
          <w:b/>
          <w:szCs w:val="24"/>
        </w:rPr>
        <w:t xml:space="preserve">, 2019; </w:t>
      </w:r>
      <w:r>
        <w:rPr>
          <w:rFonts w:ascii="Arial" w:hAnsi="Arial" w:cs="Arial"/>
          <w:b/>
          <w:szCs w:val="24"/>
        </w:rPr>
        <w:t>11</w:t>
      </w:r>
      <w:r w:rsidRPr="004A5986">
        <w:rPr>
          <w:rFonts w:ascii="Arial" w:hAnsi="Arial" w:cs="Arial"/>
          <w:b/>
          <w:szCs w:val="24"/>
        </w:rPr>
        <w:t xml:space="preserve">:00 </w:t>
      </w:r>
      <w:r>
        <w:rPr>
          <w:rFonts w:ascii="Arial" w:hAnsi="Arial" w:cs="Arial"/>
          <w:b/>
          <w:szCs w:val="24"/>
        </w:rPr>
        <w:t>a</w:t>
      </w:r>
      <w:r w:rsidRPr="004A5986">
        <w:rPr>
          <w:rFonts w:ascii="Arial" w:hAnsi="Arial" w:cs="Arial"/>
          <w:b/>
          <w:szCs w:val="24"/>
        </w:rPr>
        <w:t xml:space="preserve">m – </w:t>
      </w:r>
      <w:r>
        <w:rPr>
          <w:rFonts w:ascii="Arial" w:hAnsi="Arial" w:cs="Arial"/>
          <w:b/>
          <w:szCs w:val="24"/>
        </w:rPr>
        <w:t>12</w:t>
      </w:r>
      <w:r w:rsidRPr="004A5986">
        <w:rPr>
          <w:rFonts w:ascii="Arial" w:hAnsi="Arial" w:cs="Arial"/>
          <w:b/>
          <w:szCs w:val="24"/>
        </w:rPr>
        <w:t xml:space="preserve">:30 pm; </w:t>
      </w:r>
      <w:r w:rsidR="00963C08">
        <w:rPr>
          <w:rFonts w:ascii="Arial" w:hAnsi="Arial" w:cs="Arial"/>
          <w:b/>
          <w:szCs w:val="24"/>
        </w:rPr>
        <w:t>BE 274</w:t>
      </w:r>
    </w:p>
    <w:p w:rsidR="00890E9D" w:rsidRPr="004A5986" w:rsidRDefault="00890E9D" w:rsidP="00890E9D">
      <w:pPr>
        <w:pBdr>
          <w:top w:val="single" w:sz="4" w:space="1" w:color="auto"/>
        </w:pBdr>
        <w:rPr>
          <w:rFonts w:ascii="Arial" w:hAnsi="Arial" w:cs="Arial"/>
          <w:szCs w:val="24"/>
        </w:rPr>
      </w:pPr>
    </w:p>
    <w:p w:rsidR="00081E98" w:rsidRPr="004A113B" w:rsidRDefault="00081E98" w:rsidP="00081E98">
      <w:pPr>
        <w:rPr>
          <w:rFonts w:ascii="Arial" w:hAnsi="Arial" w:cs="Arial"/>
          <w:sz w:val="22"/>
          <w:szCs w:val="22"/>
        </w:rPr>
      </w:pPr>
      <w:r w:rsidRPr="004A113B">
        <w:rPr>
          <w:rFonts w:ascii="Arial" w:hAnsi="Arial" w:cs="Arial"/>
          <w:sz w:val="22"/>
          <w:szCs w:val="22"/>
          <w:u w:val="single"/>
        </w:rPr>
        <w:t xml:space="preserve">Curriculum Members: </w:t>
      </w:r>
      <w:r w:rsidRPr="004A113B">
        <w:rPr>
          <w:rFonts w:ascii="Arial" w:hAnsi="Arial" w:cs="Arial"/>
          <w:sz w:val="22"/>
          <w:szCs w:val="22"/>
        </w:rPr>
        <w:t>Lisa Veasey (Chair)</w:t>
      </w:r>
      <w:r>
        <w:rPr>
          <w:rFonts w:ascii="Arial" w:hAnsi="Arial" w:cs="Arial"/>
          <w:sz w:val="22"/>
          <w:szCs w:val="22"/>
        </w:rPr>
        <w:t xml:space="preserve">, </w:t>
      </w:r>
      <w:r w:rsidRPr="004A113B">
        <w:rPr>
          <w:rFonts w:ascii="Arial" w:hAnsi="Arial" w:cs="Arial"/>
          <w:sz w:val="22"/>
          <w:szCs w:val="22"/>
        </w:rPr>
        <w:t>Jennifer Baker, Marvin Boluyt</w:t>
      </w:r>
      <w:r>
        <w:rPr>
          <w:rFonts w:ascii="Arial" w:hAnsi="Arial" w:cs="Arial"/>
          <w:sz w:val="22"/>
          <w:szCs w:val="22"/>
        </w:rPr>
        <w:t xml:space="preserve"> (absent)</w:t>
      </w:r>
      <w:r w:rsidRPr="004A113B">
        <w:rPr>
          <w:rFonts w:ascii="Arial" w:hAnsi="Arial" w:cs="Arial"/>
          <w:sz w:val="22"/>
          <w:szCs w:val="22"/>
        </w:rPr>
        <w:t xml:space="preserve">, Joy Garrett, </w:t>
      </w:r>
      <w:r>
        <w:rPr>
          <w:rFonts w:ascii="Arial" w:hAnsi="Arial" w:cs="Arial"/>
          <w:sz w:val="22"/>
          <w:szCs w:val="22"/>
        </w:rPr>
        <w:t xml:space="preserve">Kim Jones, </w:t>
      </w:r>
      <w:r w:rsidRPr="004A113B">
        <w:rPr>
          <w:rFonts w:ascii="Arial" w:hAnsi="Arial" w:cs="Arial"/>
          <w:sz w:val="22"/>
          <w:szCs w:val="22"/>
        </w:rPr>
        <w:t>Rob Lowing</w:t>
      </w:r>
      <w:r>
        <w:rPr>
          <w:rFonts w:ascii="Arial" w:hAnsi="Arial" w:cs="Arial"/>
          <w:sz w:val="22"/>
          <w:szCs w:val="22"/>
        </w:rPr>
        <w:t xml:space="preserve"> (absent), Kiela Samuels</w:t>
      </w:r>
    </w:p>
    <w:p w:rsidR="00081E98" w:rsidRPr="004A113B" w:rsidRDefault="00081E98" w:rsidP="00081E98">
      <w:pPr>
        <w:spacing w:before="120"/>
        <w:rPr>
          <w:rFonts w:ascii="Arial" w:hAnsi="Arial" w:cs="Arial"/>
          <w:sz w:val="22"/>
          <w:szCs w:val="22"/>
        </w:rPr>
      </w:pPr>
      <w:r w:rsidRPr="004A113B">
        <w:rPr>
          <w:rFonts w:ascii="Arial" w:hAnsi="Arial" w:cs="Arial"/>
          <w:sz w:val="22"/>
          <w:szCs w:val="22"/>
          <w:u w:val="single"/>
        </w:rPr>
        <w:t xml:space="preserve">Assessment Members: </w:t>
      </w:r>
      <w:r w:rsidRPr="004A113B">
        <w:rPr>
          <w:rFonts w:ascii="Arial" w:hAnsi="Arial" w:cs="Arial"/>
          <w:sz w:val="22"/>
          <w:szCs w:val="22"/>
        </w:rPr>
        <w:t>Shawn Deron (Chair), Jim Egan, Joy Garrett, Patricia Hill, Brandon Tucker</w:t>
      </w:r>
      <w:r>
        <w:rPr>
          <w:rFonts w:ascii="Arial" w:hAnsi="Arial" w:cs="Arial"/>
          <w:sz w:val="22"/>
          <w:szCs w:val="22"/>
        </w:rPr>
        <w:t xml:space="preserve"> (absent)</w:t>
      </w:r>
      <w:r w:rsidRPr="004A113B">
        <w:rPr>
          <w:rFonts w:ascii="Arial" w:hAnsi="Arial" w:cs="Arial"/>
          <w:sz w:val="22"/>
          <w:szCs w:val="22"/>
        </w:rPr>
        <w:t xml:space="preserve">, Jason Withrow, Tom Zimmerman </w:t>
      </w:r>
    </w:p>
    <w:p w:rsidR="00081E98" w:rsidRPr="004A113B" w:rsidRDefault="00081E98" w:rsidP="00081E98">
      <w:pPr>
        <w:spacing w:before="120"/>
        <w:rPr>
          <w:rFonts w:ascii="Arial" w:hAnsi="Arial" w:cs="Arial"/>
          <w:sz w:val="22"/>
          <w:szCs w:val="22"/>
        </w:rPr>
      </w:pPr>
      <w:r w:rsidRPr="004A113B">
        <w:rPr>
          <w:rFonts w:ascii="Arial" w:hAnsi="Arial" w:cs="Arial"/>
          <w:sz w:val="22"/>
          <w:szCs w:val="22"/>
          <w:u w:val="single"/>
        </w:rPr>
        <w:t>Guests:</w:t>
      </w:r>
      <w:r>
        <w:rPr>
          <w:rFonts w:ascii="Arial" w:hAnsi="Arial" w:cs="Arial"/>
          <w:sz w:val="22"/>
          <w:szCs w:val="22"/>
        </w:rPr>
        <w:t xml:space="preserve"> Sera Bird</w:t>
      </w:r>
    </w:p>
    <w:p w:rsidR="00081E98" w:rsidRDefault="00081E98" w:rsidP="00890E9D">
      <w:pPr>
        <w:pStyle w:val="Heading2"/>
        <w:tabs>
          <w:tab w:val="right" w:pos="9360"/>
        </w:tabs>
        <w:ind w:left="0" w:firstLine="0"/>
        <w:rPr>
          <w:rFonts w:ascii="Arial" w:hAnsi="Arial" w:cs="Arial"/>
          <w:szCs w:val="24"/>
        </w:rPr>
      </w:pPr>
    </w:p>
    <w:p w:rsidR="00890E9D" w:rsidRPr="004A5986" w:rsidRDefault="00471EF7" w:rsidP="00890E9D">
      <w:pPr>
        <w:pStyle w:val="Heading2"/>
        <w:tabs>
          <w:tab w:val="right" w:pos="9360"/>
        </w:tabs>
        <w:ind w:left="0" w:firstLine="0"/>
        <w:rPr>
          <w:rFonts w:ascii="Arial" w:hAnsi="Arial" w:cs="Arial"/>
          <w:b w:val="0"/>
          <w:szCs w:val="24"/>
        </w:rPr>
      </w:pPr>
      <w:r>
        <w:rPr>
          <w:rFonts w:ascii="Arial" w:hAnsi="Arial" w:cs="Arial"/>
          <w:szCs w:val="24"/>
        </w:rPr>
        <w:t xml:space="preserve">Minutes from the </w:t>
      </w:r>
      <w:r w:rsidR="00890E9D">
        <w:rPr>
          <w:rFonts w:ascii="Arial" w:hAnsi="Arial" w:cs="Arial"/>
          <w:szCs w:val="24"/>
        </w:rPr>
        <w:t>4/25</w:t>
      </w:r>
      <w:r w:rsidR="00890E9D" w:rsidRPr="004A5986">
        <w:rPr>
          <w:rFonts w:ascii="Arial" w:hAnsi="Arial" w:cs="Arial"/>
          <w:szCs w:val="24"/>
        </w:rPr>
        <w:t>/19</w:t>
      </w:r>
      <w:r>
        <w:rPr>
          <w:rFonts w:ascii="Arial" w:hAnsi="Arial" w:cs="Arial"/>
          <w:szCs w:val="24"/>
        </w:rPr>
        <w:t xml:space="preserve"> meeting were approved</w:t>
      </w:r>
      <w:r w:rsidR="00890E9D" w:rsidRPr="004A5986">
        <w:rPr>
          <w:rFonts w:ascii="Arial" w:hAnsi="Arial" w:cs="Arial"/>
          <w:szCs w:val="24"/>
        </w:rPr>
        <w:t>.</w:t>
      </w:r>
    </w:p>
    <w:p w:rsidR="00890E9D" w:rsidRPr="004A5986" w:rsidRDefault="00890E9D" w:rsidP="00890E9D">
      <w:pPr>
        <w:rPr>
          <w:rFonts w:ascii="Arial" w:hAnsi="Arial" w:cs="Arial"/>
          <w:szCs w:val="24"/>
        </w:rPr>
      </w:pPr>
    </w:p>
    <w:p w:rsidR="00890E9D" w:rsidRPr="00471EF7" w:rsidRDefault="00890E9D" w:rsidP="00890E9D">
      <w:pPr>
        <w:pStyle w:val="Heading2"/>
        <w:tabs>
          <w:tab w:val="right" w:pos="9360"/>
        </w:tabs>
        <w:rPr>
          <w:rFonts w:ascii="Arial" w:hAnsi="Arial" w:cs="Arial"/>
          <w:b w:val="0"/>
          <w:szCs w:val="24"/>
        </w:rPr>
      </w:pPr>
      <w:r w:rsidRPr="004A5986">
        <w:rPr>
          <w:rFonts w:ascii="Arial" w:hAnsi="Arial" w:cs="Arial"/>
          <w:szCs w:val="24"/>
        </w:rPr>
        <w:t>Review agenda</w:t>
      </w:r>
      <w:r w:rsidR="00471EF7">
        <w:rPr>
          <w:rFonts w:ascii="Arial" w:hAnsi="Arial" w:cs="Arial"/>
          <w:szCs w:val="24"/>
        </w:rPr>
        <w:t xml:space="preserve"> – </w:t>
      </w:r>
      <w:r w:rsidR="00471EF7">
        <w:rPr>
          <w:rFonts w:ascii="Arial" w:hAnsi="Arial" w:cs="Arial"/>
          <w:b w:val="0"/>
          <w:szCs w:val="24"/>
        </w:rPr>
        <w:t>Move CTPHAR</w:t>
      </w:r>
      <w:r w:rsidR="008B4C4D">
        <w:rPr>
          <w:rFonts w:ascii="Arial" w:hAnsi="Arial" w:cs="Arial"/>
          <w:b w:val="0"/>
          <w:szCs w:val="24"/>
        </w:rPr>
        <w:t xml:space="preserve"> PD and associated course inactivations up to the beginning of the meeting</w:t>
      </w:r>
    </w:p>
    <w:p w:rsidR="00890E9D" w:rsidRPr="004A5986" w:rsidRDefault="00890E9D" w:rsidP="00890E9D">
      <w:pPr>
        <w:rPr>
          <w:rFonts w:ascii="Arial" w:hAnsi="Arial" w:cs="Arial"/>
          <w:szCs w:val="24"/>
        </w:rPr>
      </w:pPr>
    </w:p>
    <w:p w:rsidR="00890E9D" w:rsidRPr="004A5986" w:rsidRDefault="00890E9D" w:rsidP="00890E9D">
      <w:pPr>
        <w:pStyle w:val="Heading2"/>
        <w:tabs>
          <w:tab w:val="right" w:pos="9360"/>
        </w:tabs>
        <w:rPr>
          <w:rFonts w:ascii="Arial" w:hAnsi="Arial" w:cs="Arial"/>
          <w:szCs w:val="24"/>
        </w:rPr>
      </w:pPr>
      <w:r w:rsidRPr="004A5986">
        <w:rPr>
          <w:rFonts w:ascii="Arial" w:hAnsi="Arial" w:cs="Arial"/>
          <w:szCs w:val="24"/>
        </w:rPr>
        <w:t>Announcements</w:t>
      </w:r>
      <w:r>
        <w:rPr>
          <w:rFonts w:ascii="Arial" w:hAnsi="Arial" w:cs="Arial"/>
          <w:szCs w:val="24"/>
        </w:rPr>
        <w:t xml:space="preserve"> </w:t>
      </w:r>
    </w:p>
    <w:p w:rsidR="00890E9D" w:rsidRPr="004A113B" w:rsidRDefault="00890E9D" w:rsidP="00890E9D">
      <w:pPr>
        <w:rPr>
          <w:rFonts w:ascii="Arial" w:hAnsi="Arial" w:cs="Arial"/>
          <w:sz w:val="22"/>
          <w:szCs w:val="22"/>
        </w:rPr>
      </w:pPr>
    </w:p>
    <w:p w:rsidR="00890E9D" w:rsidRPr="0081459E" w:rsidRDefault="00890E9D" w:rsidP="00890E9D">
      <w:pPr>
        <w:pStyle w:val="Heading2"/>
        <w:tabs>
          <w:tab w:val="right" w:pos="9360"/>
        </w:tabs>
        <w:rPr>
          <w:rFonts w:ascii="Arial" w:hAnsi="Arial" w:cs="Arial"/>
          <w:szCs w:val="22"/>
        </w:rPr>
      </w:pPr>
      <w:r w:rsidRPr="0081459E">
        <w:rPr>
          <w:rFonts w:ascii="Arial" w:hAnsi="Arial" w:cs="Arial"/>
          <w:szCs w:val="22"/>
        </w:rPr>
        <w:t>Discussion</w:t>
      </w:r>
    </w:p>
    <w:p w:rsidR="00890E9D" w:rsidRDefault="00890E9D" w:rsidP="00890E9D">
      <w:pPr>
        <w:pStyle w:val="NoSpacing"/>
        <w:ind w:left="1440"/>
        <w:rPr>
          <w:rFonts w:ascii="Arial" w:hAnsi="Arial" w:cs="Arial"/>
          <w:szCs w:val="24"/>
        </w:rPr>
      </w:pPr>
    </w:p>
    <w:p w:rsidR="00F34F59" w:rsidRDefault="00F34F59" w:rsidP="00F34F59">
      <w:pPr>
        <w:pStyle w:val="NoSpacing"/>
        <w:numPr>
          <w:ilvl w:val="0"/>
          <w:numId w:val="1"/>
        </w:numPr>
        <w:rPr>
          <w:rFonts w:ascii="Arial" w:hAnsi="Arial" w:cs="Arial"/>
          <w:szCs w:val="24"/>
        </w:rPr>
      </w:pPr>
      <w:r w:rsidRPr="004A5986">
        <w:rPr>
          <w:rFonts w:ascii="Arial" w:hAnsi="Arial" w:cs="Arial"/>
          <w:szCs w:val="24"/>
        </w:rPr>
        <w:t>Full</w:t>
      </w:r>
      <w:r>
        <w:rPr>
          <w:rFonts w:ascii="Arial" w:hAnsi="Arial" w:cs="Arial"/>
          <w:szCs w:val="24"/>
        </w:rPr>
        <w:t xml:space="preserve"> Review –</w:t>
      </w:r>
      <w:r w:rsidRPr="004A5986">
        <w:rPr>
          <w:rFonts w:ascii="Arial" w:hAnsi="Arial" w:cs="Arial"/>
          <w:szCs w:val="24"/>
        </w:rPr>
        <w:t xml:space="preserve"> </w:t>
      </w:r>
      <w:r>
        <w:rPr>
          <w:rFonts w:ascii="Arial" w:hAnsi="Arial" w:cs="Arial"/>
          <w:szCs w:val="24"/>
        </w:rPr>
        <w:t>Both</w:t>
      </w:r>
    </w:p>
    <w:p w:rsidR="00961E2A" w:rsidRPr="00961E2A" w:rsidRDefault="00961E2A" w:rsidP="00961E2A">
      <w:pPr>
        <w:pStyle w:val="ListParagraph"/>
        <w:numPr>
          <w:ilvl w:val="1"/>
          <w:numId w:val="1"/>
        </w:numPr>
        <w:rPr>
          <w:rFonts w:ascii="Arial" w:hAnsi="Arial" w:cs="Arial"/>
          <w:szCs w:val="18"/>
        </w:rPr>
      </w:pPr>
      <w:r>
        <w:rPr>
          <w:rFonts w:ascii="Arial" w:hAnsi="Arial" w:cs="Arial"/>
          <w:szCs w:val="18"/>
        </w:rPr>
        <w:t>CTPHAR Pharmacy Technology (PD) – recommended approval</w:t>
      </w:r>
    </w:p>
    <w:p w:rsidR="00F34F59" w:rsidRDefault="00F34F59" w:rsidP="00F34F59">
      <w:pPr>
        <w:pStyle w:val="NoSpacing"/>
        <w:numPr>
          <w:ilvl w:val="1"/>
          <w:numId w:val="1"/>
        </w:numPr>
        <w:rPr>
          <w:rFonts w:ascii="Arial" w:hAnsi="Arial" w:cs="Arial"/>
          <w:szCs w:val="24"/>
        </w:rPr>
      </w:pPr>
      <w:r>
        <w:rPr>
          <w:rFonts w:ascii="Arial" w:hAnsi="Arial" w:cs="Arial"/>
          <w:szCs w:val="24"/>
        </w:rPr>
        <w:t>CTAC Apprenticeship Completion (PAP)</w:t>
      </w:r>
      <w:r w:rsidR="008B4C4D">
        <w:rPr>
          <w:rFonts w:ascii="Arial" w:hAnsi="Arial" w:cs="Arial"/>
          <w:szCs w:val="24"/>
        </w:rPr>
        <w:t xml:space="preserve"> – recommended approval with changes</w:t>
      </w:r>
    </w:p>
    <w:p w:rsidR="00F34F59" w:rsidRPr="00F34F59" w:rsidRDefault="00F34F59" w:rsidP="00F34F59">
      <w:pPr>
        <w:pStyle w:val="NoSpacing"/>
        <w:rPr>
          <w:rFonts w:ascii="Arial" w:hAnsi="Arial" w:cs="Arial"/>
          <w:szCs w:val="24"/>
        </w:rPr>
      </w:pPr>
    </w:p>
    <w:p w:rsidR="00890E9D" w:rsidRDefault="00890E9D" w:rsidP="00890E9D">
      <w:pPr>
        <w:pStyle w:val="NoSpacing"/>
        <w:numPr>
          <w:ilvl w:val="0"/>
          <w:numId w:val="1"/>
        </w:numPr>
        <w:rPr>
          <w:rFonts w:ascii="Arial" w:hAnsi="Arial" w:cs="Arial"/>
          <w:szCs w:val="24"/>
        </w:rPr>
      </w:pPr>
      <w:r w:rsidRPr="004A5986">
        <w:rPr>
          <w:rFonts w:ascii="Arial" w:hAnsi="Arial" w:cs="Arial"/>
          <w:szCs w:val="24"/>
        </w:rPr>
        <w:t>Limited Review</w:t>
      </w:r>
      <w:r w:rsidR="00190897">
        <w:rPr>
          <w:rFonts w:ascii="Arial" w:hAnsi="Arial" w:cs="Arial"/>
          <w:szCs w:val="24"/>
        </w:rPr>
        <w:t xml:space="preserve"> - Both</w:t>
      </w:r>
    </w:p>
    <w:p w:rsidR="00CC14DC" w:rsidRPr="00CC14DC" w:rsidRDefault="00CC14DC" w:rsidP="00CC14DC">
      <w:pPr>
        <w:pStyle w:val="NoSpacing"/>
        <w:numPr>
          <w:ilvl w:val="1"/>
          <w:numId w:val="1"/>
        </w:numPr>
        <w:rPr>
          <w:rFonts w:ascii="Arial" w:hAnsi="Arial" w:cs="Arial"/>
          <w:szCs w:val="24"/>
        </w:rPr>
      </w:pPr>
      <w:r>
        <w:rPr>
          <w:rFonts w:ascii="Arial" w:hAnsi="Arial" w:cs="Arial"/>
          <w:szCs w:val="24"/>
        </w:rPr>
        <w:t>ABR 114 Applied Auto Body Welding (CC)</w:t>
      </w:r>
      <w:r w:rsidR="008B4C4D">
        <w:rPr>
          <w:rFonts w:ascii="Arial" w:hAnsi="Arial" w:cs="Arial"/>
          <w:szCs w:val="24"/>
        </w:rPr>
        <w:t xml:space="preserve"> – recommended approval with changes</w:t>
      </w:r>
    </w:p>
    <w:p w:rsidR="00920C77" w:rsidRDefault="00920C77" w:rsidP="00920C77">
      <w:pPr>
        <w:pStyle w:val="NoSpacing"/>
        <w:numPr>
          <w:ilvl w:val="1"/>
          <w:numId w:val="1"/>
        </w:numPr>
        <w:rPr>
          <w:rFonts w:ascii="Arial" w:hAnsi="Arial" w:cs="Arial"/>
          <w:szCs w:val="24"/>
        </w:rPr>
      </w:pPr>
      <w:r>
        <w:rPr>
          <w:rFonts w:ascii="Arial" w:hAnsi="Arial" w:cs="Arial"/>
          <w:szCs w:val="24"/>
        </w:rPr>
        <w:t>ABR 201 Lightweighting Composite Repair (CC)</w:t>
      </w:r>
      <w:r w:rsidR="00317F43">
        <w:rPr>
          <w:rFonts w:ascii="Arial" w:hAnsi="Arial" w:cs="Arial"/>
          <w:szCs w:val="24"/>
        </w:rPr>
        <w:t xml:space="preserve"> – recommended approval</w:t>
      </w:r>
    </w:p>
    <w:p w:rsidR="00DF0475" w:rsidRDefault="00DF0475" w:rsidP="00920C77">
      <w:pPr>
        <w:pStyle w:val="NoSpacing"/>
        <w:numPr>
          <w:ilvl w:val="1"/>
          <w:numId w:val="1"/>
        </w:numPr>
        <w:rPr>
          <w:rFonts w:ascii="Arial" w:hAnsi="Arial" w:cs="Arial"/>
          <w:szCs w:val="24"/>
        </w:rPr>
      </w:pPr>
      <w:r>
        <w:rPr>
          <w:rFonts w:ascii="Arial" w:hAnsi="Arial" w:cs="Arial"/>
          <w:szCs w:val="24"/>
        </w:rPr>
        <w:t>ENV 101 Environmental Science I (3YR)</w:t>
      </w:r>
      <w:r w:rsidR="008B4C4D">
        <w:rPr>
          <w:rFonts w:ascii="Arial" w:hAnsi="Arial" w:cs="Arial"/>
          <w:szCs w:val="24"/>
        </w:rPr>
        <w:t xml:space="preserve"> – recommended approval with changes</w:t>
      </w:r>
    </w:p>
    <w:p w:rsidR="00D572F4" w:rsidRDefault="00D572F4" w:rsidP="00920C77">
      <w:pPr>
        <w:pStyle w:val="NoSpacing"/>
        <w:numPr>
          <w:ilvl w:val="1"/>
          <w:numId w:val="1"/>
        </w:numPr>
        <w:rPr>
          <w:rFonts w:ascii="Arial" w:hAnsi="Arial" w:cs="Arial"/>
          <w:szCs w:val="24"/>
        </w:rPr>
      </w:pPr>
      <w:r>
        <w:rPr>
          <w:rFonts w:ascii="Arial" w:hAnsi="Arial" w:cs="Arial"/>
          <w:szCs w:val="24"/>
        </w:rPr>
        <w:t>MBC 205 Introductory ICD Coding (3YR)</w:t>
      </w:r>
      <w:r w:rsidR="00961E2A">
        <w:rPr>
          <w:rFonts w:ascii="Arial" w:hAnsi="Arial" w:cs="Arial"/>
          <w:szCs w:val="24"/>
        </w:rPr>
        <w:t xml:space="preserve"> – recommend approval with proviso</w:t>
      </w:r>
      <w:r w:rsidR="00670B77">
        <w:rPr>
          <w:rFonts w:ascii="Arial" w:hAnsi="Arial" w:cs="Arial"/>
          <w:szCs w:val="24"/>
        </w:rPr>
        <w:t>*</w:t>
      </w:r>
      <w:r w:rsidR="00D476BC">
        <w:rPr>
          <w:rFonts w:ascii="Arial" w:hAnsi="Arial" w:cs="Arial"/>
          <w:szCs w:val="24"/>
        </w:rPr>
        <w:t xml:space="preserve"> </w:t>
      </w:r>
    </w:p>
    <w:p w:rsidR="00A0276D" w:rsidRDefault="00A0276D" w:rsidP="00920C77">
      <w:pPr>
        <w:pStyle w:val="NoSpacing"/>
        <w:numPr>
          <w:ilvl w:val="1"/>
          <w:numId w:val="1"/>
        </w:numPr>
        <w:rPr>
          <w:rFonts w:ascii="Arial" w:hAnsi="Arial" w:cs="Arial"/>
          <w:szCs w:val="24"/>
        </w:rPr>
      </w:pPr>
      <w:r>
        <w:rPr>
          <w:rFonts w:ascii="Arial" w:hAnsi="Arial" w:cs="Arial"/>
          <w:szCs w:val="24"/>
        </w:rPr>
        <w:t>MBC 223 Medical Office Procedures (3YR)</w:t>
      </w:r>
      <w:r w:rsidR="00961E2A">
        <w:rPr>
          <w:rFonts w:ascii="Arial" w:hAnsi="Arial" w:cs="Arial"/>
          <w:szCs w:val="24"/>
        </w:rPr>
        <w:t xml:space="preserve"> - recommend approval with proviso* </w:t>
      </w:r>
    </w:p>
    <w:p w:rsidR="00235D16" w:rsidRDefault="00235D16" w:rsidP="00920C77">
      <w:pPr>
        <w:pStyle w:val="NoSpacing"/>
        <w:numPr>
          <w:ilvl w:val="1"/>
          <w:numId w:val="1"/>
        </w:numPr>
        <w:rPr>
          <w:rFonts w:ascii="Arial" w:hAnsi="Arial" w:cs="Arial"/>
          <w:szCs w:val="24"/>
        </w:rPr>
      </w:pPr>
      <w:r>
        <w:rPr>
          <w:rFonts w:ascii="Arial" w:hAnsi="Arial" w:cs="Arial"/>
          <w:szCs w:val="24"/>
        </w:rPr>
        <w:t>NUR 138 Nursing Concepts III</w:t>
      </w:r>
      <w:r w:rsidR="00523C29">
        <w:rPr>
          <w:rFonts w:ascii="Arial" w:hAnsi="Arial" w:cs="Arial"/>
          <w:szCs w:val="24"/>
        </w:rPr>
        <w:t xml:space="preserve"> (CC)</w:t>
      </w:r>
      <w:r w:rsidR="008B4C4D">
        <w:rPr>
          <w:rFonts w:ascii="Arial" w:hAnsi="Arial" w:cs="Arial"/>
          <w:szCs w:val="24"/>
        </w:rPr>
        <w:t xml:space="preserve"> – recommended approval</w:t>
      </w:r>
    </w:p>
    <w:p w:rsidR="00923A29" w:rsidRDefault="00923A29" w:rsidP="00920C77">
      <w:pPr>
        <w:pStyle w:val="NoSpacing"/>
        <w:numPr>
          <w:ilvl w:val="1"/>
          <w:numId w:val="1"/>
        </w:numPr>
        <w:rPr>
          <w:rFonts w:ascii="Arial" w:hAnsi="Arial" w:cs="Arial"/>
          <w:szCs w:val="24"/>
        </w:rPr>
      </w:pPr>
      <w:r>
        <w:rPr>
          <w:rFonts w:ascii="Arial" w:hAnsi="Arial" w:cs="Arial"/>
          <w:szCs w:val="24"/>
        </w:rPr>
        <w:t>PHO 211 Large Format Photography I</w:t>
      </w:r>
      <w:r w:rsidR="00162596">
        <w:rPr>
          <w:rFonts w:ascii="Arial" w:hAnsi="Arial" w:cs="Arial"/>
          <w:szCs w:val="24"/>
        </w:rPr>
        <w:t xml:space="preserve"> (3YR)</w:t>
      </w:r>
      <w:r w:rsidR="008B4C4D">
        <w:rPr>
          <w:rFonts w:ascii="Arial" w:hAnsi="Arial" w:cs="Arial"/>
          <w:szCs w:val="24"/>
        </w:rPr>
        <w:t xml:space="preserve"> – recommended approval with changes</w:t>
      </w:r>
    </w:p>
    <w:p w:rsidR="00A20CE4" w:rsidRDefault="00A20CE4" w:rsidP="00920C77">
      <w:pPr>
        <w:pStyle w:val="NoSpacing"/>
        <w:numPr>
          <w:ilvl w:val="1"/>
          <w:numId w:val="1"/>
        </w:numPr>
        <w:rPr>
          <w:rFonts w:ascii="Arial" w:hAnsi="Arial" w:cs="Arial"/>
          <w:szCs w:val="24"/>
        </w:rPr>
      </w:pPr>
      <w:r>
        <w:rPr>
          <w:rFonts w:ascii="Arial" w:hAnsi="Arial" w:cs="Arial"/>
          <w:szCs w:val="24"/>
        </w:rPr>
        <w:t>PTA 280 Clinical Concepts (3YR)</w:t>
      </w:r>
      <w:r w:rsidR="008B4C4D">
        <w:rPr>
          <w:rFonts w:ascii="Arial" w:hAnsi="Arial" w:cs="Arial"/>
          <w:szCs w:val="24"/>
        </w:rPr>
        <w:t xml:space="preserve"> – recommended approval </w:t>
      </w:r>
    </w:p>
    <w:p w:rsidR="00892A3C" w:rsidRPr="004A5986" w:rsidRDefault="00892A3C" w:rsidP="00920C77">
      <w:pPr>
        <w:pStyle w:val="NoSpacing"/>
        <w:numPr>
          <w:ilvl w:val="1"/>
          <w:numId w:val="1"/>
        </w:numPr>
        <w:rPr>
          <w:rFonts w:ascii="Arial" w:hAnsi="Arial" w:cs="Arial"/>
          <w:szCs w:val="24"/>
        </w:rPr>
      </w:pPr>
      <w:r>
        <w:rPr>
          <w:rFonts w:ascii="Arial" w:hAnsi="Arial" w:cs="Arial"/>
          <w:szCs w:val="24"/>
        </w:rPr>
        <w:t>CPCTO Computed Tomography (CT) Advanced Certificate Program (PAP)</w:t>
      </w:r>
      <w:r w:rsidR="008B4C4D" w:rsidRPr="008B4C4D">
        <w:rPr>
          <w:rFonts w:ascii="Arial" w:hAnsi="Arial" w:cs="Arial"/>
          <w:szCs w:val="24"/>
        </w:rPr>
        <w:t xml:space="preserve"> </w:t>
      </w:r>
      <w:r w:rsidR="008B4C4D">
        <w:rPr>
          <w:rFonts w:ascii="Arial" w:hAnsi="Arial" w:cs="Arial"/>
          <w:szCs w:val="24"/>
        </w:rPr>
        <w:t>– recommended approval with changes</w:t>
      </w:r>
    </w:p>
    <w:p w:rsidR="00890E9D" w:rsidRPr="004A5986" w:rsidRDefault="00890E9D" w:rsidP="00890E9D">
      <w:pPr>
        <w:pStyle w:val="NoSpacing"/>
        <w:ind w:left="720"/>
        <w:rPr>
          <w:rFonts w:ascii="Arial" w:hAnsi="Arial" w:cs="Arial"/>
          <w:szCs w:val="24"/>
        </w:rPr>
      </w:pPr>
    </w:p>
    <w:p w:rsidR="00890E9D" w:rsidRPr="00190897" w:rsidRDefault="00890E9D" w:rsidP="00890E9D">
      <w:pPr>
        <w:pStyle w:val="NoSpacing"/>
        <w:numPr>
          <w:ilvl w:val="0"/>
          <w:numId w:val="1"/>
        </w:numPr>
        <w:rPr>
          <w:rFonts w:ascii="Arial" w:hAnsi="Arial" w:cs="Arial"/>
          <w:szCs w:val="22"/>
        </w:rPr>
      </w:pPr>
      <w:r w:rsidRPr="00190897">
        <w:rPr>
          <w:rFonts w:ascii="Arial" w:hAnsi="Arial" w:cs="Arial"/>
          <w:szCs w:val="22"/>
        </w:rPr>
        <w:t>Informational Only - Curriculum</w:t>
      </w:r>
    </w:p>
    <w:p w:rsidR="00890E9D" w:rsidRPr="00DA005A" w:rsidRDefault="00890E9D" w:rsidP="00890E9D">
      <w:pPr>
        <w:pStyle w:val="ListParagraph"/>
        <w:numPr>
          <w:ilvl w:val="0"/>
          <w:numId w:val="2"/>
        </w:numPr>
        <w:ind w:left="1440"/>
        <w:rPr>
          <w:rFonts w:ascii="Arial" w:hAnsi="Arial" w:cs="Arial"/>
          <w:szCs w:val="18"/>
        </w:rPr>
      </w:pPr>
      <w:r w:rsidRPr="00DA005A">
        <w:rPr>
          <w:rFonts w:ascii="Arial" w:hAnsi="Arial" w:cs="Arial"/>
          <w:szCs w:val="18"/>
        </w:rPr>
        <w:t>PHT 100 Introduction to Pharmacy and Health Care Systems (CI)</w:t>
      </w:r>
      <w:r w:rsidR="00E728B8">
        <w:rPr>
          <w:rFonts w:ascii="Arial" w:hAnsi="Arial" w:cs="Arial"/>
          <w:szCs w:val="18"/>
        </w:rPr>
        <w:t xml:space="preserve"> – </w:t>
      </w:r>
      <w:r w:rsidR="00664BB0">
        <w:rPr>
          <w:rFonts w:ascii="Arial" w:hAnsi="Arial" w:cs="Arial"/>
          <w:szCs w:val="18"/>
        </w:rPr>
        <w:t xml:space="preserve"> no concerns</w:t>
      </w:r>
    </w:p>
    <w:p w:rsidR="00890E9D" w:rsidRPr="00DA005A" w:rsidRDefault="00890E9D" w:rsidP="00890E9D">
      <w:pPr>
        <w:pStyle w:val="ListParagraph"/>
        <w:numPr>
          <w:ilvl w:val="0"/>
          <w:numId w:val="2"/>
        </w:numPr>
        <w:ind w:left="1440"/>
        <w:rPr>
          <w:rFonts w:ascii="Arial" w:hAnsi="Arial" w:cs="Arial"/>
          <w:szCs w:val="18"/>
        </w:rPr>
      </w:pPr>
      <w:r w:rsidRPr="00DA005A">
        <w:rPr>
          <w:rFonts w:ascii="Arial" w:hAnsi="Arial" w:cs="Arial"/>
          <w:szCs w:val="18"/>
        </w:rPr>
        <w:t>PHT 101 Pharmacology for Pharmacy Technicians (CI)</w:t>
      </w:r>
      <w:r w:rsidR="00E728B8" w:rsidRPr="00E728B8">
        <w:rPr>
          <w:rFonts w:ascii="Arial" w:hAnsi="Arial" w:cs="Arial"/>
          <w:szCs w:val="18"/>
        </w:rPr>
        <w:t xml:space="preserve"> </w:t>
      </w:r>
      <w:r w:rsidR="00E728B8">
        <w:rPr>
          <w:rFonts w:ascii="Arial" w:hAnsi="Arial" w:cs="Arial"/>
          <w:szCs w:val="18"/>
        </w:rPr>
        <w:t xml:space="preserve">– </w:t>
      </w:r>
      <w:r w:rsidR="00664BB0">
        <w:rPr>
          <w:rFonts w:ascii="Arial" w:hAnsi="Arial" w:cs="Arial"/>
          <w:szCs w:val="18"/>
        </w:rPr>
        <w:t>no concerns</w:t>
      </w:r>
    </w:p>
    <w:p w:rsidR="00890E9D" w:rsidRPr="00DA005A" w:rsidRDefault="00890E9D" w:rsidP="00890E9D">
      <w:pPr>
        <w:pStyle w:val="ListParagraph"/>
        <w:numPr>
          <w:ilvl w:val="0"/>
          <w:numId w:val="2"/>
        </w:numPr>
        <w:ind w:left="1440"/>
        <w:rPr>
          <w:rFonts w:ascii="Arial" w:hAnsi="Arial" w:cs="Arial"/>
          <w:szCs w:val="18"/>
        </w:rPr>
      </w:pPr>
      <w:r w:rsidRPr="00DA005A">
        <w:rPr>
          <w:rFonts w:ascii="Arial" w:hAnsi="Arial" w:cs="Arial"/>
          <w:szCs w:val="18"/>
        </w:rPr>
        <w:t>PHT 103 Pharmaceutical Calculations (CI)</w:t>
      </w:r>
      <w:r w:rsidR="00E728B8" w:rsidRPr="00E728B8">
        <w:rPr>
          <w:rFonts w:ascii="Arial" w:hAnsi="Arial" w:cs="Arial"/>
          <w:szCs w:val="18"/>
        </w:rPr>
        <w:t xml:space="preserve"> </w:t>
      </w:r>
      <w:r w:rsidR="00E728B8">
        <w:rPr>
          <w:rFonts w:ascii="Arial" w:hAnsi="Arial" w:cs="Arial"/>
          <w:szCs w:val="18"/>
        </w:rPr>
        <w:t xml:space="preserve">– </w:t>
      </w:r>
      <w:r w:rsidR="00664BB0">
        <w:rPr>
          <w:rFonts w:ascii="Arial" w:hAnsi="Arial" w:cs="Arial"/>
          <w:szCs w:val="18"/>
        </w:rPr>
        <w:t>no concerns</w:t>
      </w:r>
    </w:p>
    <w:p w:rsidR="00890E9D" w:rsidRPr="00DA005A" w:rsidRDefault="00890E9D" w:rsidP="00890E9D">
      <w:pPr>
        <w:pStyle w:val="ListParagraph"/>
        <w:numPr>
          <w:ilvl w:val="0"/>
          <w:numId w:val="2"/>
        </w:numPr>
        <w:ind w:left="1440"/>
        <w:rPr>
          <w:rFonts w:ascii="Arial" w:hAnsi="Arial" w:cs="Arial"/>
          <w:szCs w:val="18"/>
        </w:rPr>
      </w:pPr>
      <w:r w:rsidRPr="00DA005A">
        <w:rPr>
          <w:rFonts w:ascii="Arial" w:hAnsi="Arial" w:cs="Arial"/>
          <w:szCs w:val="18"/>
        </w:rPr>
        <w:t>PHT 145 Prescription Processing and Compounding (CI)</w:t>
      </w:r>
      <w:r w:rsidR="00E728B8" w:rsidRPr="00E728B8">
        <w:rPr>
          <w:rFonts w:ascii="Arial" w:hAnsi="Arial" w:cs="Arial"/>
          <w:szCs w:val="18"/>
        </w:rPr>
        <w:t xml:space="preserve"> </w:t>
      </w:r>
      <w:r w:rsidR="00E728B8">
        <w:rPr>
          <w:rFonts w:ascii="Arial" w:hAnsi="Arial" w:cs="Arial"/>
          <w:szCs w:val="18"/>
        </w:rPr>
        <w:t xml:space="preserve">– </w:t>
      </w:r>
      <w:r w:rsidR="00664BB0">
        <w:rPr>
          <w:rFonts w:ascii="Arial" w:hAnsi="Arial" w:cs="Arial"/>
          <w:szCs w:val="18"/>
        </w:rPr>
        <w:t>no concerns</w:t>
      </w:r>
    </w:p>
    <w:p w:rsidR="00890E9D" w:rsidRPr="00DA005A" w:rsidRDefault="00890E9D" w:rsidP="00890E9D">
      <w:pPr>
        <w:pStyle w:val="ListParagraph"/>
        <w:numPr>
          <w:ilvl w:val="0"/>
          <w:numId w:val="2"/>
        </w:numPr>
        <w:ind w:left="1440"/>
        <w:rPr>
          <w:rFonts w:ascii="Arial" w:hAnsi="Arial" w:cs="Arial"/>
          <w:szCs w:val="18"/>
        </w:rPr>
      </w:pPr>
      <w:r w:rsidRPr="00DA005A">
        <w:rPr>
          <w:rFonts w:ascii="Arial" w:hAnsi="Arial" w:cs="Arial"/>
          <w:szCs w:val="18"/>
        </w:rPr>
        <w:t>PHT 174 Co-op Education I (CI)</w:t>
      </w:r>
      <w:r w:rsidR="00E728B8" w:rsidRPr="00E728B8">
        <w:rPr>
          <w:rFonts w:ascii="Arial" w:hAnsi="Arial" w:cs="Arial"/>
          <w:szCs w:val="18"/>
        </w:rPr>
        <w:t xml:space="preserve"> </w:t>
      </w:r>
      <w:r w:rsidR="00E728B8">
        <w:rPr>
          <w:rFonts w:ascii="Arial" w:hAnsi="Arial" w:cs="Arial"/>
          <w:szCs w:val="18"/>
        </w:rPr>
        <w:t xml:space="preserve">– </w:t>
      </w:r>
      <w:r w:rsidR="00664BB0">
        <w:rPr>
          <w:rFonts w:ascii="Arial" w:hAnsi="Arial" w:cs="Arial"/>
          <w:szCs w:val="18"/>
        </w:rPr>
        <w:t>no concerns</w:t>
      </w:r>
    </w:p>
    <w:p w:rsidR="00890E9D" w:rsidRPr="00DA005A" w:rsidRDefault="00890E9D" w:rsidP="00890E9D">
      <w:pPr>
        <w:pStyle w:val="ListParagraph"/>
        <w:numPr>
          <w:ilvl w:val="0"/>
          <w:numId w:val="2"/>
        </w:numPr>
        <w:ind w:left="1440"/>
        <w:rPr>
          <w:rFonts w:ascii="Arial" w:hAnsi="Arial" w:cs="Arial"/>
          <w:szCs w:val="18"/>
        </w:rPr>
      </w:pPr>
      <w:r w:rsidRPr="00DA005A">
        <w:rPr>
          <w:rFonts w:ascii="Arial" w:hAnsi="Arial" w:cs="Arial"/>
          <w:szCs w:val="18"/>
        </w:rPr>
        <w:t>PHT 189 Study Problems (CI)</w:t>
      </w:r>
      <w:r w:rsidR="00E728B8" w:rsidRPr="00E728B8">
        <w:rPr>
          <w:rFonts w:ascii="Arial" w:hAnsi="Arial" w:cs="Arial"/>
          <w:szCs w:val="18"/>
        </w:rPr>
        <w:t xml:space="preserve"> </w:t>
      </w:r>
      <w:r w:rsidR="00E728B8">
        <w:rPr>
          <w:rFonts w:ascii="Arial" w:hAnsi="Arial" w:cs="Arial"/>
          <w:szCs w:val="18"/>
        </w:rPr>
        <w:t xml:space="preserve">– </w:t>
      </w:r>
      <w:r w:rsidR="00664BB0">
        <w:rPr>
          <w:rFonts w:ascii="Arial" w:hAnsi="Arial" w:cs="Arial"/>
          <w:szCs w:val="18"/>
        </w:rPr>
        <w:t>no concerns</w:t>
      </w:r>
    </w:p>
    <w:p w:rsidR="00890E9D" w:rsidRPr="00DA005A" w:rsidRDefault="00890E9D" w:rsidP="00890E9D">
      <w:pPr>
        <w:pStyle w:val="ListParagraph"/>
        <w:numPr>
          <w:ilvl w:val="0"/>
          <w:numId w:val="2"/>
        </w:numPr>
        <w:ind w:left="1440"/>
        <w:rPr>
          <w:rFonts w:ascii="Arial" w:hAnsi="Arial" w:cs="Arial"/>
          <w:szCs w:val="18"/>
        </w:rPr>
      </w:pPr>
      <w:r w:rsidRPr="00DA005A">
        <w:rPr>
          <w:rFonts w:ascii="Arial" w:hAnsi="Arial" w:cs="Arial"/>
          <w:szCs w:val="18"/>
        </w:rPr>
        <w:t>PHT 198 Pharmacy Experience (CI)</w:t>
      </w:r>
      <w:r w:rsidR="00E728B8" w:rsidRPr="00E728B8">
        <w:rPr>
          <w:rFonts w:ascii="Arial" w:hAnsi="Arial" w:cs="Arial"/>
          <w:szCs w:val="18"/>
        </w:rPr>
        <w:t xml:space="preserve"> </w:t>
      </w:r>
      <w:r w:rsidR="00E728B8">
        <w:rPr>
          <w:rFonts w:ascii="Arial" w:hAnsi="Arial" w:cs="Arial"/>
          <w:szCs w:val="18"/>
        </w:rPr>
        <w:t xml:space="preserve">– </w:t>
      </w:r>
      <w:r w:rsidR="00664BB0">
        <w:rPr>
          <w:rFonts w:ascii="Arial" w:hAnsi="Arial" w:cs="Arial"/>
          <w:szCs w:val="18"/>
        </w:rPr>
        <w:t>no concerns</w:t>
      </w:r>
    </w:p>
    <w:p w:rsidR="00890E9D" w:rsidRDefault="00890E9D" w:rsidP="00890E9D">
      <w:pPr>
        <w:pStyle w:val="ListParagraph"/>
        <w:numPr>
          <w:ilvl w:val="0"/>
          <w:numId w:val="2"/>
        </w:numPr>
        <w:ind w:left="1440"/>
        <w:rPr>
          <w:rFonts w:ascii="Arial" w:hAnsi="Arial" w:cs="Arial"/>
          <w:szCs w:val="18"/>
        </w:rPr>
      </w:pPr>
      <w:r w:rsidRPr="00DA005A">
        <w:rPr>
          <w:rFonts w:ascii="Arial" w:hAnsi="Arial" w:cs="Arial"/>
          <w:szCs w:val="18"/>
        </w:rPr>
        <w:lastRenderedPageBreak/>
        <w:t>PHT 274 PHT Co-op Education II (CI)</w:t>
      </w:r>
      <w:r w:rsidR="00E728B8" w:rsidRPr="00E728B8">
        <w:rPr>
          <w:rFonts w:ascii="Arial" w:hAnsi="Arial" w:cs="Arial"/>
          <w:szCs w:val="18"/>
        </w:rPr>
        <w:t xml:space="preserve"> </w:t>
      </w:r>
      <w:r w:rsidR="00E728B8">
        <w:rPr>
          <w:rFonts w:ascii="Arial" w:hAnsi="Arial" w:cs="Arial"/>
          <w:szCs w:val="18"/>
        </w:rPr>
        <w:t xml:space="preserve">– </w:t>
      </w:r>
      <w:r w:rsidR="00664BB0">
        <w:rPr>
          <w:rFonts w:ascii="Arial" w:hAnsi="Arial" w:cs="Arial"/>
          <w:szCs w:val="18"/>
        </w:rPr>
        <w:t>no concerns</w:t>
      </w:r>
    </w:p>
    <w:p w:rsidR="00010716" w:rsidRDefault="00010716" w:rsidP="00010716">
      <w:pPr>
        <w:pStyle w:val="NoSpacing"/>
        <w:rPr>
          <w:rFonts w:ascii="Arial" w:hAnsi="Arial" w:cs="Arial"/>
          <w:szCs w:val="24"/>
        </w:rPr>
      </w:pPr>
    </w:p>
    <w:p w:rsidR="00010716" w:rsidRDefault="00010716" w:rsidP="00010716">
      <w:pPr>
        <w:pStyle w:val="NoSpacing"/>
        <w:numPr>
          <w:ilvl w:val="0"/>
          <w:numId w:val="1"/>
        </w:numPr>
        <w:rPr>
          <w:rFonts w:ascii="Arial" w:hAnsi="Arial" w:cs="Arial"/>
          <w:szCs w:val="24"/>
        </w:rPr>
      </w:pPr>
      <w:r>
        <w:rPr>
          <w:rFonts w:ascii="Arial" w:hAnsi="Arial" w:cs="Arial"/>
          <w:szCs w:val="24"/>
        </w:rPr>
        <w:t>Full Review – Assessment</w:t>
      </w:r>
    </w:p>
    <w:p w:rsidR="00010716" w:rsidRDefault="00010716" w:rsidP="00010716">
      <w:pPr>
        <w:pStyle w:val="NoSpacing"/>
        <w:numPr>
          <w:ilvl w:val="1"/>
          <w:numId w:val="1"/>
        </w:numPr>
        <w:rPr>
          <w:rFonts w:ascii="Arial" w:hAnsi="Arial" w:cs="Arial"/>
          <w:szCs w:val="24"/>
        </w:rPr>
      </w:pPr>
      <w:r>
        <w:rPr>
          <w:rFonts w:ascii="Arial" w:hAnsi="Arial" w:cs="Arial"/>
          <w:szCs w:val="24"/>
        </w:rPr>
        <w:t>BMG 275 Business and Supply Chain Analytics</w:t>
      </w:r>
      <w:r w:rsidR="007A71A5">
        <w:rPr>
          <w:rFonts w:ascii="Arial" w:hAnsi="Arial" w:cs="Arial"/>
          <w:szCs w:val="24"/>
        </w:rPr>
        <w:t xml:space="preserve"> (CAR)</w:t>
      </w:r>
      <w:r w:rsidR="002E4114">
        <w:rPr>
          <w:rFonts w:ascii="Arial" w:hAnsi="Arial" w:cs="Arial"/>
          <w:szCs w:val="24"/>
        </w:rPr>
        <w:t xml:space="preserve"> – </w:t>
      </w:r>
      <w:r w:rsidR="00961E2A">
        <w:rPr>
          <w:rFonts w:ascii="Arial" w:hAnsi="Arial" w:cs="Arial"/>
          <w:szCs w:val="24"/>
        </w:rPr>
        <w:t>well done</w:t>
      </w:r>
    </w:p>
    <w:p w:rsidR="000B5482" w:rsidRDefault="00E80D23" w:rsidP="000B5482">
      <w:pPr>
        <w:pStyle w:val="NoSpacing"/>
        <w:numPr>
          <w:ilvl w:val="1"/>
          <w:numId w:val="1"/>
        </w:numPr>
        <w:rPr>
          <w:rFonts w:ascii="Arial" w:hAnsi="Arial" w:cs="Arial"/>
          <w:szCs w:val="24"/>
        </w:rPr>
      </w:pPr>
      <w:r>
        <w:rPr>
          <w:rFonts w:ascii="Arial" w:hAnsi="Arial" w:cs="Arial"/>
          <w:szCs w:val="24"/>
        </w:rPr>
        <w:t>HVA 10</w:t>
      </w:r>
      <w:r w:rsidR="006E230E">
        <w:rPr>
          <w:rFonts w:ascii="Arial" w:hAnsi="Arial" w:cs="Arial"/>
          <w:szCs w:val="24"/>
        </w:rPr>
        <w:t>5 Residential and Light Commerci</w:t>
      </w:r>
      <w:r>
        <w:rPr>
          <w:rFonts w:ascii="Arial" w:hAnsi="Arial" w:cs="Arial"/>
          <w:szCs w:val="24"/>
        </w:rPr>
        <w:t>al Heating Systems (CAR)</w:t>
      </w:r>
      <w:r w:rsidR="002E4114">
        <w:rPr>
          <w:rFonts w:ascii="Arial" w:hAnsi="Arial" w:cs="Arial"/>
          <w:szCs w:val="24"/>
        </w:rPr>
        <w:t xml:space="preserve"> – </w:t>
      </w:r>
      <w:r w:rsidR="00961E2A">
        <w:rPr>
          <w:rFonts w:ascii="Arial" w:hAnsi="Arial" w:cs="Arial"/>
          <w:szCs w:val="24"/>
        </w:rPr>
        <w:t>nice job, please move suggested changes to Action Plan</w:t>
      </w:r>
    </w:p>
    <w:p w:rsidR="000B5482" w:rsidRPr="000B5482" w:rsidRDefault="000B5482" w:rsidP="000B5482">
      <w:pPr>
        <w:pStyle w:val="NoSpacing"/>
        <w:numPr>
          <w:ilvl w:val="1"/>
          <w:numId w:val="1"/>
        </w:numPr>
        <w:rPr>
          <w:rFonts w:ascii="Arial" w:hAnsi="Arial" w:cs="Arial"/>
          <w:szCs w:val="24"/>
        </w:rPr>
      </w:pPr>
      <w:r w:rsidRPr="000B5482">
        <w:rPr>
          <w:rFonts w:ascii="Arial" w:hAnsi="Arial" w:cs="Arial"/>
          <w:szCs w:val="24"/>
        </w:rPr>
        <w:t>MBC 185 Medical Computer Skills and Electronic Health Records</w:t>
      </w:r>
      <w:r>
        <w:rPr>
          <w:rFonts w:ascii="Arial" w:hAnsi="Arial" w:cs="Arial"/>
          <w:szCs w:val="24"/>
        </w:rPr>
        <w:t xml:space="preserve"> (CAR)</w:t>
      </w:r>
      <w:r w:rsidR="00961E2A">
        <w:rPr>
          <w:rFonts w:ascii="Arial" w:hAnsi="Arial" w:cs="Arial"/>
          <w:szCs w:val="24"/>
        </w:rPr>
        <w:t xml:space="preserve"> – good work is being done</w:t>
      </w:r>
      <w:r w:rsidR="00425D91">
        <w:rPr>
          <w:rFonts w:ascii="Arial" w:hAnsi="Arial" w:cs="Arial"/>
          <w:szCs w:val="24"/>
        </w:rPr>
        <w:t>*</w:t>
      </w:r>
    </w:p>
    <w:p w:rsidR="00522DA6" w:rsidRDefault="00522DA6" w:rsidP="00010716">
      <w:pPr>
        <w:pStyle w:val="NoSpacing"/>
        <w:numPr>
          <w:ilvl w:val="1"/>
          <w:numId w:val="1"/>
        </w:numPr>
        <w:rPr>
          <w:rFonts w:ascii="Arial" w:hAnsi="Arial" w:cs="Arial"/>
          <w:szCs w:val="24"/>
        </w:rPr>
      </w:pPr>
      <w:r>
        <w:rPr>
          <w:rFonts w:ascii="Arial" w:hAnsi="Arial" w:cs="Arial"/>
          <w:szCs w:val="24"/>
        </w:rPr>
        <w:t>MBC 2</w:t>
      </w:r>
      <w:r w:rsidR="002E4114">
        <w:rPr>
          <w:rFonts w:ascii="Arial" w:hAnsi="Arial" w:cs="Arial"/>
          <w:szCs w:val="24"/>
        </w:rPr>
        <w:t>05 Introductory ICD Coding (CAR)</w:t>
      </w:r>
      <w:r w:rsidR="00961E2A">
        <w:rPr>
          <w:rFonts w:ascii="Arial" w:hAnsi="Arial" w:cs="Arial"/>
          <w:szCs w:val="24"/>
        </w:rPr>
        <w:t xml:space="preserve"> – good job</w:t>
      </w:r>
      <w:r w:rsidR="00425D91">
        <w:rPr>
          <w:rFonts w:ascii="Arial" w:hAnsi="Arial" w:cs="Arial"/>
          <w:szCs w:val="24"/>
        </w:rPr>
        <w:t>*</w:t>
      </w:r>
    </w:p>
    <w:p w:rsidR="00CD490E" w:rsidRDefault="00CD490E" w:rsidP="00010716">
      <w:pPr>
        <w:pStyle w:val="NoSpacing"/>
        <w:numPr>
          <w:ilvl w:val="1"/>
          <w:numId w:val="1"/>
        </w:numPr>
        <w:rPr>
          <w:rFonts w:ascii="Arial" w:hAnsi="Arial" w:cs="Arial"/>
          <w:szCs w:val="24"/>
        </w:rPr>
      </w:pPr>
      <w:r>
        <w:rPr>
          <w:rFonts w:ascii="Arial" w:hAnsi="Arial" w:cs="Arial"/>
          <w:szCs w:val="24"/>
        </w:rPr>
        <w:t>MBC 210 Intermediate/Advanced ICD Coding (CAR)</w:t>
      </w:r>
      <w:r w:rsidR="00961E2A">
        <w:rPr>
          <w:rFonts w:ascii="Arial" w:hAnsi="Arial" w:cs="Arial"/>
          <w:szCs w:val="24"/>
        </w:rPr>
        <w:t xml:space="preserve"> - </w:t>
      </w:r>
      <w:r w:rsidR="00425D91">
        <w:rPr>
          <w:rFonts w:ascii="Arial" w:hAnsi="Arial" w:cs="Arial"/>
          <w:szCs w:val="24"/>
        </w:rPr>
        <w:t>*</w:t>
      </w:r>
    </w:p>
    <w:p w:rsidR="00226623" w:rsidRPr="00226623" w:rsidRDefault="00226623" w:rsidP="00226623">
      <w:pPr>
        <w:pStyle w:val="NoSpacing"/>
        <w:numPr>
          <w:ilvl w:val="1"/>
          <w:numId w:val="1"/>
        </w:numPr>
        <w:rPr>
          <w:rFonts w:ascii="Arial" w:hAnsi="Arial" w:cs="Arial"/>
          <w:szCs w:val="24"/>
        </w:rPr>
      </w:pPr>
      <w:r w:rsidRPr="00226623">
        <w:rPr>
          <w:rFonts w:ascii="Arial" w:hAnsi="Arial" w:cs="Arial"/>
          <w:szCs w:val="24"/>
        </w:rPr>
        <w:t>MBC 215</w:t>
      </w:r>
      <w:r>
        <w:rPr>
          <w:rFonts w:ascii="Arial" w:hAnsi="Arial" w:cs="Arial"/>
          <w:szCs w:val="24"/>
        </w:rPr>
        <w:t xml:space="preserve"> Introductory Procedural Coding (CAR)</w:t>
      </w:r>
      <w:r w:rsidR="00277998">
        <w:rPr>
          <w:rFonts w:ascii="Arial" w:hAnsi="Arial" w:cs="Arial"/>
          <w:szCs w:val="24"/>
        </w:rPr>
        <w:t xml:space="preserve"> – great reflection</w:t>
      </w:r>
      <w:r w:rsidR="00425D91">
        <w:rPr>
          <w:rFonts w:ascii="Arial" w:hAnsi="Arial" w:cs="Arial"/>
          <w:szCs w:val="24"/>
        </w:rPr>
        <w:t>*</w:t>
      </w:r>
    </w:p>
    <w:p w:rsidR="00226623" w:rsidRPr="00226623" w:rsidRDefault="00226623" w:rsidP="00226623">
      <w:pPr>
        <w:pStyle w:val="NoSpacing"/>
        <w:numPr>
          <w:ilvl w:val="1"/>
          <w:numId w:val="1"/>
        </w:numPr>
        <w:rPr>
          <w:rFonts w:ascii="Arial" w:hAnsi="Arial" w:cs="Arial"/>
          <w:szCs w:val="24"/>
        </w:rPr>
      </w:pPr>
      <w:r w:rsidRPr="00226623">
        <w:rPr>
          <w:rFonts w:ascii="Arial" w:hAnsi="Arial" w:cs="Arial"/>
          <w:szCs w:val="24"/>
        </w:rPr>
        <w:t>MBC 220 Intermed</w:t>
      </w:r>
      <w:r>
        <w:rPr>
          <w:rFonts w:ascii="Arial" w:hAnsi="Arial" w:cs="Arial"/>
          <w:szCs w:val="24"/>
        </w:rPr>
        <w:t>iate/Advanced Procedural Coding (CAR)</w:t>
      </w:r>
      <w:r w:rsidR="00277998">
        <w:rPr>
          <w:rFonts w:ascii="Arial" w:hAnsi="Arial" w:cs="Arial"/>
          <w:szCs w:val="24"/>
        </w:rPr>
        <w:t xml:space="preserve"> – well done, succinct and to the point</w:t>
      </w:r>
      <w:r w:rsidR="00425D91">
        <w:rPr>
          <w:rFonts w:ascii="Arial" w:hAnsi="Arial" w:cs="Arial"/>
          <w:szCs w:val="24"/>
        </w:rPr>
        <w:t>*</w:t>
      </w:r>
      <w:r>
        <w:rPr>
          <w:rFonts w:ascii="Arial" w:hAnsi="Arial" w:cs="Arial"/>
          <w:szCs w:val="24"/>
        </w:rPr>
        <w:t xml:space="preserve"> </w:t>
      </w:r>
    </w:p>
    <w:p w:rsidR="00226623" w:rsidRPr="00277998" w:rsidRDefault="00226623" w:rsidP="00277998">
      <w:pPr>
        <w:pStyle w:val="NoSpacing"/>
        <w:numPr>
          <w:ilvl w:val="1"/>
          <w:numId w:val="1"/>
        </w:numPr>
        <w:rPr>
          <w:rFonts w:ascii="Arial" w:hAnsi="Arial" w:cs="Arial"/>
          <w:szCs w:val="24"/>
        </w:rPr>
      </w:pPr>
      <w:r w:rsidRPr="00226623">
        <w:rPr>
          <w:rFonts w:ascii="Arial" w:hAnsi="Arial" w:cs="Arial"/>
          <w:szCs w:val="24"/>
        </w:rPr>
        <w:t>MB</w:t>
      </w:r>
      <w:r>
        <w:rPr>
          <w:rFonts w:ascii="Arial" w:hAnsi="Arial" w:cs="Arial"/>
          <w:szCs w:val="24"/>
        </w:rPr>
        <w:t>C 223 Medical Office Procedures (CAR)</w:t>
      </w:r>
      <w:r w:rsidR="00277998">
        <w:rPr>
          <w:rFonts w:ascii="Arial" w:hAnsi="Arial" w:cs="Arial"/>
          <w:szCs w:val="24"/>
        </w:rPr>
        <w:t xml:space="preserve"> – well done, please move suggested changes to Action Plan *</w:t>
      </w:r>
    </w:p>
    <w:p w:rsidR="0014069E" w:rsidRDefault="00226623" w:rsidP="00890E9D">
      <w:pPr>
        <w:pStyle w:val="NoSpacing"/>
        <w:numPr>
          <w:ilvl w:val="1"/>
          <w:numId w:val="1"/>
        </w:numPr>
        <w:rPr>
          <w:rFonts w:ascii="Arial" w:hAnsi="Arial" w:cs="Arial"/>
          <w:szCs w:val="24"/>
        </w:rPr>
      </w:pPr>
      <w:r w:rsidRPr="00226623">
        <w:rPr>
          <w:rFonts w:ascii="Arial" w:hAnsi="Arial" w:cs="Arial"/>
          <w:szCs w:val="24"/>
        </w:rPr>
        <w:t>MBC 250 Medical Coding Practicum</w:t>
      </w:r>
      <w:r>
        <w:rPr>
          <w:rFonts w:ascii="Arial" w:hAnsi="Arial" w:cs="Arial"/>
          <w:szCs w:val="24"/>
        </w:rPr>
        <w:t xml:space="preserve"> (CAR)</w:t>
      </w:r>
      <w:r w:rsidR="00277998">
        <w:rPr>
          <w:rFonts w:ascii="Arial" w:hAnsi="Arial" w:cs="Arial"/>
          <w:szCs w:val="24"/>
        </w:rPr>
        <w:t xml:space="preserve"> - nice job, please move suggested changes to Action Plan </w:t>
      </w:r>
      <w:r w:rsidR="00425D91">
        <w:rPr>
          <w:rFonts w:ascii="Arial" w:hAnsi="Arial" w:cs="Arial"/>
          <w:szCs w:val="24"/>
        </w:rPr>
        <w:t>*</w:t>
      </w:r>
    </w:p>
    <w:p w:rsidR="00D476BC" w:rsidRDefault="00D476BC" w:rsidP="00D476BC">
      <w:pPr>
        <w:pStyle w:val="NoSpacing"/>
        <w:rPr>
          <w:rFonts w:ascii="Arial" w:hAnsi="Arial" w:cs="Arial"/>
          <w:szCs w:val="24"/>
        </w:rPr>
      </w:pPr>
    </w:p>
    <w:p w:rsidR="00961E2A" w:rsidRPr="00961E2A" w:rsidRDefault="00D476BC" w:rsidP="00664BB0">
      <w:pPr>
        <w:pStyle w:val="NoSpacing"/>
        <w:ind w:left="1080"/>
        <w:rPr>
          <w:rFonts w:ascii="Arial" w:hAnsi="Arial" w:cs="Arial"/>
          <w:szCs w:val="24"/>
        </w:rPr>
      </w:pPr>
      <w:r>
        <w:rPr>
          <w:rFonts w:ascii="Arial" w:hAnsi="Arial" w:cs="Arial"/>
          <w:szCs w:val="24"/>
        </w:rPr>
        <w:t xml:space="preserve">*MBC </w:t>
      </w:r>
      <w:r w:rsidR="00277998">
        <w:rPr>
          <w:rFonts w:ascii="Arial" w:hAnsi="Arial" w:cs="Arial"/>
          <w:szCs w:val="24"/>
        </w:rPr>
        <w:t xml:space="preserve">syllabi recommended approval </w:t>
      </w:r>
      <w:r w:rsidR="00F3685A">
        <w:rPr>
          <w:rFonts w:ascii="Arial" w:hAnsi="Arial" w:cs="Arial"/>
          <w:szCs w:val="24"/>
        </w:rPr>
        <w:t>with</w:t>
      </w:r>
      <w:r w:rsidR="00961E2A">
        <w:rPr>
          <w:rFonts w:ascii="Arial" w:hAnsi="Arial" w:cs="Arial"/>
          <w:szCs w:val="24"/>
        </w:rPr>
        <w:t xml:space="preserve"> the following proviso</w:t>
      </w:r>
      <w:r w:rsidR="00277998">
        <w:rPr>
          <w:rFonts w:ascii="Arial" w:hAnsi="Arial" w:cs="Arial"/>
          <w:szCs w:val="24"/>
        </w:rPr>
        <w:t xml:space="preserve"> and assessment reports informed “T</w:t>
      </w:r>
      <w:r w:rsidR="00961E2A" w:rsidRPr="00961E2A">
        <w:rPr>
          <w:rFonts w:ascii="Arial" w:hAnsi="Arial" w:cs="Arial"/>
          <w:szCs w:val="24"/>
        </w:rPr>
        <w:t>he Curriculum and Assessment committees appreciate the department’s commitment to assessing and updating all MBC courses prior to the hire of a new faculty member in this area; however, when changes are identified in the assessment report, we would like to see those changes incorporated into the corresponding course. We understand that this ideal is difficult to achieve at this time. To encourage a timely update to courses based on assessment, we have approved courses with minimal changes with the recommendation that each course be assessed and updated no later than Winter 2021.</w:t>
      </w:r>
      <w:r w:rsidR="00961E2A">
        <w:rPr>
          <w:rFonts w:ascii="Arial" w:hAnsi="Arial" w:cs="Arial"/>
          <w:szCs w:val="24"/>
        </w:rPr>
        <w:t>”</w:t>
      </w:r>
    </w:p>
    <w:p w:rsidR="00B5554E" w:rsidRDefault="00B5554E" w:rsidP="00B5554E">
      <w:pPr>
        <w:pStyle w:val="NoSpacing"/>
        <w:rPr>
          <w:rFonts w:ascii="Arial" w:hAnsi="Arial" w:cs="Arial"/>
          <w:szCs w:val="24"/>
        </w:rPr>
      </w:pPr>
    </w:p>
    <w:p w:rsidR="00E45A0B" w:rsidRPr="0014069E" w:rsidRDefault="0014069E" w:rsidP="0014069E">
      <w:pPr>
        <w:pStyle w:val="NoSpacing"/>
        <w:rPr>
          <w:rFonts w:ascii="Arial" w:hAnsi="Arial" w:cs="Arial"/>
          <w:szCs w:val="24"/>
        </w:rPr>
      </w:pPr>
      <w:r>
        <w:rPr>
          <w:rFonts w:ascii="Arial" w:hAnsi="Arial" w:cs="Arial"/>
          <w:b/>
          <w:szCs w:val="24"/>
        </w:rPr>
        <w:t>Adjournment</w:t>
      </w:r>
    </w:p>
    <w:sectPr w:rsidR="00E45A0B" w:rsidRPr="0014069E" w:rsidSect="00B5554E">
      <w:pgSz w:w="12240" w:h="15840" w:code="1"/>
      <w:pgMar w:top="990" w:right="1008"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4CC"/>
    <w:multiLevelType w:val="hybridMultilevel"/>
    <w:tmpl w:val="2F7C03E8"/>
    <w:lvl w:ilvl="0" w:tplc="04090015">
      <w:start w:val="1"/>
      <w:numFmt w:val="upperLetter"/>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C53C2"/>
    <w:multiLevelType w:val="hybridMultilevel"/>
    <w:tmpl w:val="1A4E64A0"/>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8005C"/>
    <w:multiLevelType w:val="hybridMultilevel"/>
    <w:tmpl w:val="812A9484"/>
    <w:lvl w:ilvl="0" w:tplc="7ECE1B3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10"/>
    <w:rsid w:val="00010716"/>
    <w:rsid w:val="00081E98"/>
    <w:rsid w:val="000B5482"/>
    <w:rsid w:val="0014069E"/>
    <w:rsid w:val="00162596"/>
    <w:rsid w:val="00190897"/>
    <w:rsid w:val="00226623"/>
    <w:rsid w:val="00235D16"/>
    <w:rsid w:val="00276D8D"/>
    <w:rsid w:val="00277998"/>
    <w:rsid w:val="002E4114"/>
    <w:rsid w:val="00317F43"/>
    <w:rsid w:val="00425D91"/>
    <w:rsid w:val="00471EF7"/>
    <w:rsid w:val="004E290B"/>
    <w:rsid w:val="00522DA6"/>
    <w:rsid w:val="00523C29"/>
    <w:rsid w:val="00664BB0"/>
    <w:rsid w:val="00670B77"/>
    <w:rsid w:val="006E230E"/>
    <w:rsid w:val="007A71A5"/>
    <w:rsid w:val="007A7A03"/>
    <w:rsid w:val="0081459E"/>
    <w:rsid w:val="008534DD"/>
    <w:rsid w:val="00890E9D"/>
    <w:rsid w:val="00892A3C"/>
    <w:rsid w:val="008B4C4D"/>
    <w:rsid w:val="00920C77"/>
    <w:rsid w:val="00923A29"/>
    <w:rsid w:val="00924692"/>
    <w:rsid w:val="0094002D"/>
    <w:rsid w:val="00961E2A"/>
    <w:rsid w:val="00963C08"/>
    <w:rsid w:val="00A0276D"/>
    <w:rsid w:val="00A20CE4"/>
    <w:rsid w:val="00AA4B25"/>
    <w:rsid w:val="00B5554E"/>
    <w:rsid w:val="00BA43AB"/>
    <w:rsid w:val="00C336FA"/>
    <w:rsid w:val="00CC14DC"/>
    <w:rsid w:val="00CD490E"/>
    <w:rsid w:val="00D476BC"/>
    <w:rsid w:val="00D572F4"/>
    <w:rsid w:val="00D72110"/>
    <w:rsid w:val="00DA005A"/>
    <w:rsid w:val="00DE1E4C"/>
    <w:rsid w:val="00DF0475"/>
    <w:rsid w:val="00E728B8"/>
    <w:rsid w:val="00E80D23"/>
    <w:rsid w:val="00F34F59"/>
    <w:rsid w:val="00F3685A"/>
    <w:rsid w:val="00F92122"/>
    <w:rsid w:val="00F9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22E"/>
  <w15:chartTrackingRefBased/>
  <w15:docId w15:val="{0C54D4D9-D20E-465A-9747-C34552ED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9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90E9D"/>
    <w:pPr>
      <w:keepNext/>
      <w:tabs>
        <w:tab w:val="num" w:pos="720"/>
      </w:tabs>
      <w:ind w:left="720" w:hanging="720"/>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9D"/>
    <w:rPr>
      <w:rFonts w:ascii="Garamond" w:eastAsia="Times New Roman" w:hAnsi="Garamond" w:cs="Times New Roman"/>
      <w:b/>
      <w:sz w:val="24"/>
      <w:szCs w:val="20"/>
    </w:rPr>
  </w:style>
  <w:style w:type="paragraph" w:styleId="NoSpacing">
    <w:name w:val="No Spacing"/>
    <w:uiPriority w:val="1"/>
    <w:qFormat/>
    <w:rsid w:val="00890E9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90E9D"/>
    <w:pPr>
      <w:ind w:left="720"/>
      <w:contextualSpacing/>
    </w:pPr>
  </w:style>
  <w:style w:type="paragraph" w:styleId="BalloonText">
    <w:name w:val="Balloon Text"/>
    <w:basedOn w:val="Normal"/>
    <w:link w:val="BalloonTextChar"/>
    <w:uiPriority w:val="99"/>
    <w:semiHidden/>
    <w:unhideWhenUsed/>
    <w:rsid w:val="00AA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B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1031">
      <w:bodyDiv w:val="1"/>
      <w:marLeft w:val="0"/>
      <w:marRight w:val="0"/>
      <w:marTop w:val="0"/>
      <w:marBottom w:val="0"/>
      <w:divBdr>
        <w:top w:val="none" w:sz="0" w:space="0" w:color="auto"/>
        <w:left w:val="none" w:sz="0" w:space="0" w:color="auto"/>
        <w:bottom w:val="none" w:sz="0" w:space="0" w:color="auto"/>
        <w:right w:val="none" w:sz="0" w:space="0" w:color="auto"/>
      </w:divBdr>
    </w:div>
    <w:div w:id="417755244">
      <w:bodyDiv w:val="1"/>
      <w:marLeft w:val="0"/>
      <w:marRight w:val="0"/>
      <w:marTop w:val="0"/>
      <w:marBottom w:val="0"/>
      <w:divBdr>
        <w:top w:val="none" w:sz="0" w:space="0" w:color="auto"/>
        <w:left w:val="none" w:sz="0" w:space="0" w:color="auto"/>
        <w:bottom w:val="none" w:sz="0" w:space="0" w:color="auto"/>
        <w:right w:val="none" w:sz="0" w:space="0" w:color="auto"/>
      </w:divBdr>
    </w:div>
    <w:div w:id="7760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123A-37D0-4D91-B13B-E83BBF96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Bird,Sera</dc:creator>
  <cp:keywords/>
  <dc:description/>
  <cp:lastModifiedBy>Bird,Sera</cp:lastModifiedBy>
  <cp:revision>5</cp:revision>
  <cp:lastPrinted>2019-06-24T13:50:00Z</cp:lastPrinted>
  <dcterms:created xsi:type="dcterms:W3CDTF">2019-06-20T13:28:00Z</dcterms:created>
  <dcterms:modified xsi:type="dcterms:W3CDTF">2019-06-24T13:50:00Z</dcterms:modified>
</cp:coreProperties>
</file>